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C1" w:rsidRDefault="00A56BC1" w:rsidP="00A56BC1">
      <w:pPr>
        <w:tabs>
          <w:tab w:val="left" w:pos="1276"/>
        </w:tabs>
        <w:jc w:val="center"/>
        <w:rPr>
          <w:rFonts w:ascii="Times New Roman" w:hAnsi="Times New Roman"/>
          <w:sz w:val="20"/>
        </w:rPr>
      </w:pPr>
      <w:r>
        <w:rPr>
          <w:rFonts w:ascii="Times New Roman" w:hAnsi="Times New Roman"/>
          <w:sz w:val="20"/>
        </w:rPr>
        <w:t xml:space="preserve">                                                </w:t>
      </w:r>
      <w:r>
        <w:rPr>
          <w:rFonts w:ascii="Times New Roman" w:hAnsi="Times New Roman"/>
          <w:sz w:val="20"/>
        </w:rPr>
        <w:t>PATVIRTINTA</w:t>
      </w:r>
    </w:p>
    <w:p w:rsidR="00A56BC1" w:rsidRDefault="00A56BC1" w:rsidP="00A56BC1">
      <w:pPr>
        <w:jc w:val="both"/>
        <w:rPr>
          <w:rFonts w:ascii="Times New Roman" w:hAnsi="Times New Roman"/>
          <w:sz w:val="20"/>
        </w:rPr>
      </w:pPr>
      <w:r>
        <w:rPr>
          <w:rFonts w:ascii="Times New Roman" w:hAnsi="Times New Roman"/>
          <w:sz w:val="20"/>
        </w:rPr>
        <w:t xml:space="preserve">                                                                                                           Koncertinės įstaigos valstybinio pučiamųjų </w:t>
      </w:r>
    </w:p>
    <w:p w:rsidR="00A56BC1" w:rsidRDefault="00A56BC1" w:rsidP="00A56BC1">
      <w:pPr>
        <w:jc w:val="both"/>
        <w:rPr>
          <w:rFonts w:ascii="Times New Roman" w:hAnsi="Times New Roman"/>
          <w:sz w:val="20"/>
        </w:rPr>
      </w:pPr>
      <w:r>
        <w:rPr>
          <w:rFonts w:ascii="Times New Roman" w:hAnsi="Times New Roman"/>
          <w:sz w:val="20"/>
        </w:rPr>
        <w:t xml:space="preserve">                                                                                                           instrumentų orkestro „Trimitas“ vadovo</w:t>
      </w:r>
    </w:p>
    <w:p w:rsidR="00A56BC1" w:rsidRDefault="00A56BC1" w:rsidP="00A56BC1">
      <w:pPr>
        <w:jc w:val="both"/>
        <w:rPr>
          <w:rFonts w:ascii="Times New Roman" w:hAnsi="Times New Roman"/>
          <w:sz w:val="20"/>
        </w:rPr>
      </w:pPr>
      <w:r>
        <w:rPr>
          <w:rFonts w:ascii="Times New Roman" w:hAnsi="Times New Roman"/>
          <w:sz w:val="20"/>
        </w:rPr>
        <w:t xml:space="preserve">                                                                                                           2019 m. kovo 25 d. įsakymu Nr. 1V-16</w:t>
      </w:r>
    </w:p>
    <w:p w:rsidR="00A56BC1" w:rsidRDefault="00A56BC1" w:rsidP="00A56BC1">
      <w:pPr>
        <w:jc w:val="center"/>
        <w:rPr>
          <w:rFonts w:ascii="Times New Roman" w:hAnsi="Times New Roman"/>
          <w:sz w:val="20"/>
        </w:rPr>
      </w:pPr>
      <w:r>
        <w:rPr>
          <w:rFonts w:ascii="Times New Roman" w:hAnsi="Times New Roman"/>
          <w:b/>
          <w:bCs/>
          <w:sz w:val="20"/>
        </w:rPr>
        <w:t> </w:t>
      </w:r>
    </w:p>
    <w:p w:rsidR="00A56BC1" w:rsidRDefault="00A56BC1" w:rsidP="00A56BC1">
      <w:pPr>
        <w:jc w:val="center"/>
        <w:rPr>
          <w:rFonts w:ascii="Times New Roman" w:hAnsi="Times New Roman"/>
          <w:b/>
          <w:sz w:val="22"/>
          <w:szCs w:val="22"/>
        </w:rPr>
      </w:pPr>
      <w:r>
        <w:rPr>
          <w:rFonts w:ascii="Times New Roman" w:hAnsi="Times New Roman"/>
          <w:b/>
          <w:bCs/>
          <w:sz w:val="22"/>
          <w:szCs w:val="22"/>
        </w:rPr>
        <w:t>KONCERTINĖS ĮSTAIGOS VALSTYBINIO PUČIAMŲJŲ INSTRUMENTŲ ORKESTRO „TRIMITAS“ BENDRŲJŲ REIKALŲ SKYRIAUS VEDĖJO PAREIGYBĖS</w:t>
      </w:r>
      <w:r>
        <w:rPr>
          <w:rFonts w:ascii="Times New Roman" w:hAnsi="Times New Roman"/>
          <w:b/>
          <w:sz w:val="22"/>
          <w:szCs w:val="22"/>
        </w:rPr>
        <w:t xml:space="preserve"> APRAŠYMAS</w:t>
      </w:r>
    </w:p>
    <w:p w:rsidR="00A56BC1" w:rsidRDefault="00A56BC1" w:rsidP="00A56BC1">
      <w:pPr>
        <w:jc w:val="center"/>
        <w:rPr>
          <w:rFonts w:ascii="Times New Roman" w:hAnsi="Times New Roman"/>
          <w:sz w:val="22"/>
          <w:szCs w:val="22"/>
        </w:rPr>
      </w:pPr>
    </w:p>
    <w:p w:rsidR="00A56BC1" w:rsidRDefault="00A56BC1" w:rsidP="00A56BC1">
      <w:pPr>
        <w:keepNext/>
        <w:keepLines/>
        <w:ind w:left="1080" w:hanging="1080"/>
        <w:jc w:val="center"/>
        <w:outlineLvl w:val="4"/>
        <w:rPr>
          <w:rFonts w:ascii="Times New Roman" w:eastAsiaTheme="majorEastAsia" w:hAnsi="Times New Roman"/>
          <w:b/>
          <w:szCs w:val="24"/>
        </w:rPr>
      </w:pPr>
      <w:r>
        <w:rPr>
          <w:rFonts w:ascii="Times New Roman" w:eastAsiaTheme="majorEastAsia" w:hAnsi="Times New Roman"/>
          <w:b/>
          <w:szCs w:val="24"/>
        </w:rPr>
        <w:t>I SKYRIUS</w:t>
      </w:r>
    </w:p>
    <w:p w:rsidR="00A56BC1" w:rsidRDefault="00A56BC1" w:rsidP="00A56BC1">
      <w:pPr>
        <w:keepNext/>
        <w:keepLines/>
        <w:ind w:left="1080" w:hanging="1080"/>
        <w:jc w:val="center"/>
        <w:outlineLvl w:val="4"/>
        <w:rPr>
          <w:rFonts w:ascii="Times New Roman" w:eastAsiaTheme="majorEastAsia" w:hAnsi="Times New Roman"/>
          <w:b/>
          <w:szCs w:val="24"/>
        </w:rPr>
      </w:pPr>
      <w:r>
        <w:rPr>
          <w:rFonts w:ascii="Times New Roman" w:eastAsiaTheme="majorEastAsia" w:hAnsi="Times New Roman"/>
          <w:b/>
          <w:szCs w:val="24"/>
        </w:rPr>
        <w:t>PAREIGYBĖ</w:t>
      </w:r>
    </w:p>
    <w:p w:rsidR="00A56BC1" w:rsidRDefault="00A56BC1" w:rsidP="00A56BC1">
      <w:pPr>
        <w:pStyle w:val="BodyText3"/>
        <w:spacing w:after="0"/>
        <w:ind w:firstLine="709"/>
        <w:jc w:val="both"/>
        <w:rPr>
          <w:rFonts w:ascii="Times New Roman" w:hAnsi="Times New Roman"/>
          <w:sz w:val="22"/>
          <w:szCs w:val="22"/>
        </w:rPr>
      </w:pPr>
    </w:p>
    <w:p w:rsidR="00A56BC1" w:rsidRDefault="00A56BC1" w:rsidP="00A56BC1">
      <w:pPr>
        <w:pStyle w:val="BodyText3"/>
        <w:numPr>
          <w:ilvl w:val="0"/>
          <w:numId w:val="3"/>
        </w:numPr>
        <w:spacing w:after="0"/>
        <w:ind w:left="0" w:firstLine="851"/>
        <w:jc w:val="both"/>
        <w:rPr>
          <w:rFonts w:ascii="Times New Roman" w:hAnsi="Times New Roman"/>
          <w:sz w:val="22"/>
          <w:szCs w:val="22"/>
        </w:rPr>
      </w:pPr>
      <w:r>
        <w:rPr>
          <w:rFonts w:ascii="Times New Roman" w:hAnsi="Times New Roman"/>
          <w:sz w:val="22"/>
          <w:szCs w:val="22"/>
        </w:rPr>
        <w:t>Koncertinės įstaigos valstybinio pučiamųjų instrumentų orkestro „Trimitas“ (toliau – Koncertinė įstaiga) Bendrųjų reikalų skyriaus vedėjas yra struktūrinio padalinio vadovas.</w:t>
      </w:r>
    </w:p>
    <w:p w:rsidR="00A56BC1" w:rsidRDefault="00A56BC1" w:rsidP="00A56BC1">
      <w:pPr>
        <w:pStyle w:val="BodyText3"/>
        <w:numPr>
          <w:ilvl w:val="0"/>
          <w:numId w:val="3"/>
        </w:numPr>
        <w:spacing w:after="0"/>
        <w:ind w:left="0" w:firstLine="851"/>
        <w:jc w:val="both"/>
        <w:rPr>
          <w:rFonts w:ascii="Times New Roman" w:hAnsi="Times New Roman"/>
          <w:sz w:val="22"/>
          <w:szCs w:val="22"/>
        </w:rPr>
      </w:pPr>
      <w:r>
        <w:rPr>
          <w:rFonts w:ascii="Times New Roman" w:hAnsi="Times New Roman"/>
          <w:sz w:val="22"/>
          <w:szCs w:val="22"/>
        </w:rPr>
        <w:t xml:space="preserve">Pareigybės lygis – B lygio darbuotojas. </w:t>
      </w:r>
    </w:p>
    <w:p w:rsidR="00A56BC1" w:rsidRDefault="00A56BC1" w:rsidP="00A56BC1">
      <w:pPr>
        <w:jc w:val="center"/>
        <w:rPr>
          <w:rFonts w:ascii="Times New Roman" w:hAnsi="Times New Roman"/>
          <w:b/>
          <w:sz w:val="22"/>
          <w:szCs w:val="22"/>
        </w:rPr>
      </w:pPr>
    </w:p>
    <w:p w:rsidR="00A56BC1" w:rsidRDefault="00A56BC1" w:rsidP="00A56BC1">
      <w:pPr>
        <w:jc w:val="center"/>
        <w:rPr>
          <w:rFonts w:ascii="Times New Roman" w:hAnsi="Times New Roman"/>
          <w:b/>
          <w:szCs w:val="24"/>
        </w:rPr>
      </w:pPr>
      <w:r>
        <w:rPr>
          <w:rFonts w:ascii="Times New Roman" w:hAnsi="Times New Roman"/>
          <w:b/>
          <w:szCs w:val="24"/>
        </w:rPr>
        <w:t>II SKYRIUS</w:t>
      </w:r>
    </w:p>
    <w:p w:rsidR="00A56BC1" w:rsidRDefault="00A56BC1" w:rsidP="00A56BC1">
      <w:pPr>
        <w:keepNext/>
        <w:jc w:val="center"/>
        <w:outlineLvl w:val="1"/>
        <w:rPr>
          <w:rFonts w:ascii="Times New Roman" w:hAnsi="Times New Roman"/>
          <w:b/>
          <w:bCs/>
          <w:szCs w:val="24"/>
          <w:lang w:eastAsia="lt-LT"/>
        </w:rPr>
      </w:pPr>
      <w:r>
        <w:rPr>
          <w:rFonts w:ascii="Times New Roman" w:hAnsi="Times New Roman"/>
          <w:b/>
          <w:bCs/>
          <w:szCs w:val="24"/>
          <w:lang w:eastAsia="lt-LT"/>
        </w:rPr>
        <w:t>SPECIALŪS REIKALAVIMAI ŠIAS PAREIGAS EINANČIAM DARBUOTOJUI</w:t>
      </w:r>
    </w:p>
    <w:p w:rsidR="00A56BC1" w:rsidRDefault="00A56BC1" w:rsidP="00A56BC1">
      <w:pPr>
        <w:jc w:val="both"/>
        <w:rPr>
          <w:rFonts w:ascii="Times New Roman" w:hAnsi="Times New Roman"/>
          <w:sz w:val="22"/>
          <w:szCs w:val="22"/>
        </w:rPr>
      </w:pPr>
    </w:p>
    <w:p w:rsidR="00A56BC1" w:rsidRDefault="00A56BC1" w:rsidP="00A56BC1">
      <w:pPr>
        <w:ind w:firstLine="709"/>
        <w:jc w:val="both"/>
        <w:rPr>
          <w:rFonts w:ascii="Times New Roman" w:hAnsi="Times New Roman"/>
          <w:sz w:val="22"/>
          <w:szCs w:val="22"/>
        </w:rPr>
      </w:pPr>
      <w:r>
        <w:rPr>
          <w:rFonts w:ascii="Times New Roman" w:hAnsi="Times New Roman"/>
          <w:sz w:val="22"/>
          <w:szCs w:val="22"/>
        </w:rPr>
        <w:t>3</w:t>
      </w:r>
      <w:r>
        <w:rPr>
          <w:rFonts w:ascii="Times New Roman" w:hAnsi="Times New Roman"/>
          <w:szCs w:val="24"/>
        </w:rPr>
        <w:t xml:space="preserve">. </w:t>
      </w:r>
      <w:r>
        <w:rPr>
          <w:rFonts w:ascii="Times New Roman" w:hAnsi="Times New Roman"/>
          <w:sz w:val="22"/>
          <w:szCs w:val="22"/>
        </w:rPr>
        <w:t>Darbuotojas, einantis šias pareigas, turi atitikti šiuos specialiuosius reikalavimus:</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3.1. turėti ne žemesnį kaip aukštesnįjį išsilavinimą, įgytą iki 2009 metų, ar specialųjį vidurinį išsilavinimą, įgytą iki 1995 metų;</w:t>
      </w:r>
    </w:p>
    <w:p w:rsidR="00A56BC1" w:rsidRDefault="00A56BC1" w:rsidP="00A56BC1">
      <w:pPr>
        <w:ind w:firstLine="709"/>
        <w:jc w:val="both"/>
        <w:rPr>
          <w:rFonts w:ascii="Times New Roman" w:hAnsi="Times New Roman"/>
          <w:sz w:val="22"/>
          <w:szCs w:val="22"/>
        </w:rPr>
      </w:pPr>
      <w:r>
        <w:rPr>
          <w:rFonts w:ascii="Times New Roman" w:hAnsi="Times New Roman"/>
          <w:sz w:val="22"/>
          <w:szCs w:val="22"/>
        </w:rPr>
        <w:t>3.2. turėti ne mažesnę kaip vienerių metų darbo patirtį statybos srityje;</w:t>
      </w:r>
    </w:p>
    <w:p w:rsidR="00A56BC1" w:rsidRDefault="00A56BC1" w:rsidP="00A56BC1">
      <w:pPr>
        <w:ind w:firstLine="709"/>
        <w:jc w:val="both"/>
        <w:rPr>
          <w:rFonts w:ascii="Times New Roman" w:hAnsi="Times New Roman"/>
          <w:sz w:val="22"/>
          <w:szCs w:val="22"/>
        </w:rPr>
      </w:pPr>
      <w:r>
        <w:rPr>
          <w:rFonts w:ascii="Times New Roman" w:hAnsi="Times New Roman"/>
          <w:sz w:val="22"/>
          <w:szCs w:val="22"/>
        </w:rPr>
        <w:t>3.3. žinoti Lietuvos Respublikos teisės aktų normas, valstybės turto valdymą, naudojimą ir disponavimą juo, pastato techninę priežiūrą, gaisrinę saugą, šilumos ir elektros ūkio priežiūrą, dokumentų apskaitos, tvarkymo, ir kitus teises aktus, reikalingus pareigybės aprašyme nustatytoms funkcijoms vykdyti bei kitas teisės normas, reikalingas tinkamam skyriaus darbui užtikrinti</w:t>
      </w:r>
    </w:p>
    <w:p w:rsidR="00A56BC1" w:rsidRDefault="00A56BC1" w:rsidP="00A56BC1">
      <w:pPr>
        <w:ind w:firstLine="709"/>
        <w:jc w:val="both"/>
        <w:rPr>
          <w:rFonts w:ascii="Times New Roman" w:hAnsi="Times New Roman"/>
          <w:sz w:val="22"/>
          <w:szCs w:val="22"/>
        </w:rPr>
      </w:pPr>
      <w:r>
        <w:rPr>
          <w:rFonts w:ascii="Times New Roman" w:hAnsi="Times New Roman"/>
          <w:sz w:val="22"/>
          <w:szCs w:val="22"/>
        </w:rPr>
        <w:t>3.4. sklandžiai dėstyti mintis raštu ir žodžiu, mokėti dirbti Microsoft Office programiniu paketu;</w:t>
      </w:r>
    </w:p>
    <w:p w:rsidR="00A56BC1" w:rsidRDefault="00A56BC1" w:rsidP="00A56BC1">
      <w:pPr>
        <w:ind w:firstLine="709"/>
        <w:jc w:val="both"/>
        <w:rPr>
          <w:rFonts w:ascii="Times New Roman" w:hAnsi="Times New Roman"/>
          <w:sz w:val="22"/>
          <w:szCs w:val="22"/>
        </w:rPr>
      </w:pPr>
      <w:r>
        <w:rPr>
          <w:rFonts w:ascii="Times New Roman" w:hAnsi="Times New Roman"/>
          <w:sz w:val="22"/>
          <w:szCs w:val="22"/>
        </w:rPr>
        <w:t>3.5. turėti B kategorijos vairuotojo pažymėjimą;</w:t>
      </w:r>
    </w:p>
    <w:p w:rsidR="00A56BC1" w:rsidRDefault="00A56BC1" w:rsidP="00A56BC1">
      <w:pPr>
        <w:ind w:firstLine="709"/>
        <w:jc w:val="both"/>
        <w:rPr>
          <w:rFonts w:ascii="Times New Roman" w:hAnsi="Times New Roman"/>
          <w:sz w:val="22"/>
          <w:szCs w:val="22"/>
        </w:rPr>
      </w:pPr>
      <w:r>
        <w:rPr>
          <w:rFonts w:ascii="Times New Roman" w:hAnsi="Times New Roman"/>
          <w:sz w:val="22"/>
          <w:szCs w:val="22"/>
        </w:rPr>
        <w:t>3.6. sugebėti savarankiškai planuoti, organizuoti savo ir skyriaus veiklą;</w:t>
      </w:r>
    </w:p>
    <w:p w:rsidR="00A56BC1" w:rsidRDefault="00A56BC1" w:rsidP="00A56BC1">
      <w:pPr>
        <w:ind w:firstLine="709"/>
        <w:jc w:val="both"/>
        <w:rPr>
          <w:rFonts w:ascii="Times New Roman" w:hAnsi="Times New Roman"/>
          <w:sz w:val="22"/>
          <w:szCs w:val="22"/>
        </w:rPr>
      </w:pPr>
      <w:r>
        <w:rPr>
          <w:rFonts w:ascii="Times New Roman" w:hAnsi="Times New Roman"/>
          <w:sz w:val="22"/>
          <w:szCs w:val="22"/>
        </w:rPr>
        <w:t xml:space="preserve">3.7. gebėti valdyti, sisteminti, apibendrinti informaciją ir rengti išvadas; </w:t>
      </w:r>
    </w:p>
    <w:p w:rsidR="00A56BC1" w:rsidRDefault="00A56BC1" w:rsidP="00A56BC1">
      <w:pPr>
        <w:ind w:firstLine="709"/>
        <w:rPr>
          <w:rFonts w:ascii="Times New Roman" w:hAnsi="Times New Roman"/>
          <w:bCs/>
          <w:sz w:val="22"/>
          <w:szCs w:val="22"/>
        </w:rPr>
      </w:pPr>
      <w:r>
        <w:rPr>
          <w:rFonts w:ascii="Times New Roman" w:hAnsi="Times New Roman"/>
          <w:bCs/>
          <w:sz w:val="22"/>
          <w:szCs w:val="22"/>
        </w:rPr>
        <w:t>3.8. būti susipažinęs su įstaigos vidaus tvarkos taisyklėmis.</w:t>
      </w:r>
    </w:p>
    <w:p w:rsidR="00A56BC1" w:rsidRDefault="00A56BC1" w:rsidP="00A56BC1">
      <w:pPr>
        <w:ind w:firstLine="709"/>
        <w:jc w:val="both"/>
        <w:rPr>
          <w:rFonts w:ascii="Times New Roman" w:hAnsi="Times New Roman"/>
          <w:sz w:val="22"/>
          <w:szCs w:val="22"/>
        </w:rPr>
      </w:pPr>
    </w:p>
    <w:p w:rsidR="00A56BC1" w:rsidRDefault="00A56BC1" w:rsidP="00A56BC1">
      <w:pPr>
        <w:jc w:val="center"/>
        <w:rPr>
          <w:rFonts w:ascii="Times New Roman" w:hAnsi="Times New Roman"/>
          <w:b/>
          <w:szCs w:val="24"/>
        </w:rPr>
      </w:pPr>
      <w:r>
        <w:rPr>
          <w:rFonts w:ascii="Times New Roman" w:hAnsi="Times New Roman"/>
          <w:b/>
          <w:szCs w:val="24"/>
        </w:rPr>
        <w:t>III SKYRIUS</w:t>
      </w:r>
    </w:p>
    <w:p w:rsidR="00A56BC1" w:rsidRDefault="00A56BC1" w:rsidP="00A56BC1">
      <w:pPr>
        <w:pStyle w:val="Heading1"/>
        <w:spacing w:before="0"/>
        <w:jc w:val="center"/>
        <w:rPr>
          <w:rFonts w:ascii="Times New Roman" w:hAnsi="Times New Roman"/>
          <w:sz w:val="24"/>
          <w:szCs w:val="24"/>
        </w:rPr>
      </w:pPr>
      <w:r>
        <w:rPr>
          <w:rFonts w:ascii="Times New Roman" w:hAnsi="Times New Roman"/>
          <w:sz w:val="24"/>
          <w:szCs w:val="24"/>
        </w:rPr>
        <w:t>ŠIAS PAREIGAS EINANČIO DARBUOTOJO FUNKCIJOS</w:t>
      </w:r>
    </w:p>
    <w:p w:rsidR="00A56BC1" w:rsidRDefault="00A56BC1" w:rsidP="00A56BC1">
      <w:pPr>
        <w:ind w:firstLine="709"/>
        <w:jc w:val="both"/>
        <w:rPr>
          <w:rFonts w:ascii="Times New Roman" w:hAnsi="Times New Roman"/>
          <w:sz w:val="22"/>
          <w:szCs w:val="22"/>
        </w:rPr>
      </w:pPr>
    </w:p>
    <w:p w:rsidR="00A56BC1" w:rsidRDefault="00A56BC1" w:rsidP="00A56BC1">
      <w:pPr>
        <w:pStyle w:val="BodyText2"/>
        <w:spacing w:after="0" w:line="240" w:lineRule="auto"/>
        <w:ind w:firstLine="709"/>
        <w:jc w:val="both"/>
        <w:rPr>
          <w:rFonts w:ascii="Times New Roman" w:hAnsi="Times New Roman"/>
          <w:sz w:val="22"/>
          <w:szCs w:val="22"/>
        </w:rPr>
      </w:pPr>
      <w:r>
        <w:rPr>
          <w:rFonts w:ascii="Times New Roman" w:hAnsi="Times New Roman"/>
          <w:sz w:val="22"/>
          <w:szCs w:val="22"/>
        </w:rPr>
        <w:t>4. Darbuotojas, einantis šias pareigas, atlieka šias funkcijas:</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4.1. planuoja ir organizuoja Bendrųjų reikalų skyriaus darbą, kontroliuoja darbų atlikimą, atsako už skyriui paskirtų uždavinių ir funkcijų tinkamą vykdymą;</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4.2. prižiūri ir užtikrina Koncertinės įstaigos pastato ir patalpų tinkamą būklę, rūpinasi ir teikia siūlymus dėl gaisrinės saugos, darbuotojų saugos, tinkamų darbo sąlygų darbu</w:t>
      </w:r>
      <w:r>
        <w:rPr>
          <w:rFonts w:ascii="Times New Roman" w:hAnsi="Times New Roman"/>
          <w:sz w:val="22"/>
          <w:szCs w:val="22"/>
        </w:rPr>
        <w:t>o</w:t>
      </w:r>
      <w:r>
        <w:rPr>
          <w:rFonts w:ascii="Times New Roman" w:hAnsi="Times New Roman"/>
          <w:sz w:val="22"/>
          <w:szCs w:val="22"/>
        </w:rPr>
        <w:t>tojams;</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4.3. užtikrina kitų techninių, ūkinių darbų atlikimą, tvarkos palaikymą, reikalingą tinkamam Koncertinės įstaigos funkcionavimui;</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4.4. užtikrina, kad Koncertinėje įstaigoje būtų kuo efektyviau naudojami visi energetiniai bei materialiniai ištekliai, veda jų apskaitą, kontroliuoja naudojimą;</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 xml:space="preserve">4.5. kontroliuoja, kaip pavaldūs darbuotojai laikosi darbuotojų saugos ir sveikatos, priešgaisrinės saugos, </w:t>
      </w:r>
      <w:proofErr w:type="spellStart"/>
      <w:r>
        <w:rPr>
          <w:rFonts w:ascii="Times New Roman" w:hAnsi="Times New Roman"/>
          <w:sz w:val="22"/>
          <w:szCs w:val="22"/>
        </w:rPr>
        <w:t>elektrosaugos</w:t>
      </w:r>
      <w:proofErr w:type="spellEnd"/>
      <w:r>
        <w:rPr>
          <w:rFonts w:ascii="Times New Roman" w:hAnsi="Times New Roman"/>
          <w:sz w:val="22"/>
          <w:szCs w:val="22"/>
        </w:rPr>
        <w:t xml:space="preserve"> reikalavimų;</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4.6. Koncertinėje įstaigoje atliekant remontą, kontroliuoja remonto darbų kokybę bei remonto technologinio proceso nuoseklumą, kad naudojamų remontui statybinių medžiagų, gaminių, dirbinių ir įrangos techniniai rodikliai, nurodyti atitikties dokumentuose, atitiktų reikalavimus, nurodytus pastato projekto techninėse specifikacijose;</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 xml:space="preserve">4.7. užtikrina ir kontroliuoja, kad Koncertinėje įstaigoje būtų </w:t>
      </w:r>
      <w:proofErr w:type="spellStart"/>
      <w:r>
        <w:rPr>
          <w:rFonts w:ascii="Times New Roman" w:hAnsi="Times New Roman"/>
          <w:sz w:val="22"/>
          <w:szCs w:val="22"/>
        </w:rPr>
        <w:t>laikomąsi</w:t>
      </w:r>
      <w:proofErr w:type="spellEnd"/>
      <w:r>
        <w:rPr>
          <w:rFonts w:ascii="Times New Roman" w:hAnsi="Times New Roman"/>
          <w:sz w:val="22"/>
          <w:szCs w:val="22"/>
        </w:rPr>
        <w:t xml:space="preserve"> gaisrinę saugą reglamentuojančių teisės aktų reikalavimų;</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 xml:space="preserve">4.8. organizuoja ir vykdo tinkamą Koncertinės įstaigos inžinierinės, komunikacinės, santechninės, šildymo, vėdinimo ir kitokių sistemų techninę priežiūrą ir tinkamą jų eksploataciją, pagal galimybes bei </w:t>
      </w:r>
      <w:r>
        <w:rPr>
          <w:rFonts w:ascii="Times New Roman" w:hAnsi="Times New Roman"/>
          <w:sz w:val="22"/>
          <w:szCs w:val="22"/>
        </w:rPr>
        <w:lastRenderedPageBreak/>
        <w:t xml:space="preserve">kompetenciją imasi priemonių šalinti priežastis, galinčias sukelti traumas, avarijas, apie pastebėtus trūkumus, nesklandumus ar gedimus informuoja Koncertinės įstaigos vadovą, teikia siūlymus dėl jų pašalinimo; </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4.9. pagal kompetenciją bendrauja su kitomis valstybės ir savivaldybių institucijomis ir įstaigomis;</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4.10. vykdo tinkamą Koncertinę įstaigą aptarnaujančių įmonių (pagal sudarytas aptarnavimo sutartis) veiklos kontrolę, yra atsakingas už tiekiamų prekių ar paslaugų priėmimą, kontroliuoja, kad tiekiamos prekės ir paslaugos atitiktų techninių sąlygų, standartų reikalavimus, esant reikalui vykdo įrangos, inventoriaus bei kitų daiktų pakrovimo/iškrovimo darbus;</w:t>
      </w:r>
    </w:p>
    <w:p w:rsidR="00A56BC1" w:rsidRDefault="00A56BC1" w:rsidP="00A56BC1">
      <w:pPr>
        <w:ind w:firstLine="720"/>
        <w:jc w:val="both"/>
        <w:rPr>
          <w:rFonts w:ascii="Times New Roman" w:hAnsi="Times New Roman"/>
          <w:sz w:val="22"/>
          <w:szCs w:val="22"/>
        </w:rPr>
      </w:pPr>
      <w:r>
        <w:rPr>
          <w:rFonts w:ascii="Times New Roman" w:hAnsi="Times New Roman"/>
          <w:sz w:val="22"/>
          <w:szCs w:val="22"/>
        </w:rPr>
        <w:t>4.11. vykdo kitus su Koncertinės įstaigos funkcijomis susijusius nenuolatinio pobūdžio pavedimus tam, kad būtų pasiekti įstaigos strateginiai tikslai;</w:t>
      </w:r>
    </w:p>
    <w:p w:rsidR="00A56BC1" w:rsidRDefault="00A56BC1" w:rsidP="00A56BC1">
      <w:pPr>
        <w:ind w:firstLine="720"/>
        <w:jc w:val="both"/>
        <w:rPr>
          <w:rFonts w:ascii="Times New Roman" w:hAnsi="Times New Roman"/>
          <w:color w:val="000000"/>
          <w:sz w:val="22"/>
          <w:szCs w:val="22"/>
        </w:rPr>
      </w:pPr>
      <w:r>
        <w:rPr>
          <w:rFonts w:ascii="Times New Roman" w:hAnsi="Times New Roman"/>
          <w:sz w:val="22"/>
          <w:szCs w:val="22"/>
        </w:rPr>
        <w:t>4.12.</w:t>
      </w:r>
      <w:r>
        <w:rPr>
          <w:rFonts w:ascii="Times New Roman" w:hAnsi="Times New Roman"/>
          <w:color w:val="000000"/>
          <w:sz w:val="22"/>
          <w:szCs w:val="22"/>
        </w:rPr>
        <w:t xml:space="preserve"> pagal poreikį ir kompetenciją dalyvauja Koncertinės įstaigos sudaromose komisijose dėl vykdomos inventorizacijos;</w:t>
      </w:r>
    </w:p>
    <w:p w:rsidR="00A56BC1" w:rsidRDefault="00A56BC1" w:rsidP="00A56BC1">
      <w:pPr>
        <w:ind w:firstLine="720"/>
        <w:jc w:val="both"/>
        <w:rPr>
          <w:rFonts w:ascii="Times New Roman" w:hAnsi="Times New Roman"/>
          <w:sz w:val="22"/>
          <w:szCs w:val="22"/>
        </w:rPr>
      </w:pPr>
      <w:r>
        <w:rPr>
          <w:rFonts w:ascii="Times New Roman" w:hAnsi="Times New Roman"/>
          <w:color w:val="000000"/>
          <w:sz w:val="22"/>
          <w:szCs w:val="22"/>
        </w:rPr>
        <w:t>4.13. asmeniškai atsako už patikėtas materialines vertybes.</w:t>
      </w:r>
    </w:p>
    <w:p w:rsidR="00A56BC1" w:rsidRDefault="00A56BC1" w:rsidP="00A56BC1">
      <w:pPr>
        <w:ind w:firstLine="720"/>
        <w:jc w:val="both"/>
        <w:rPr>
          <w:rFonts w:ascii="Times New Roman" w:hAnsi="Times New Roman"/>
          <w:sz w:val="22"/>
          <w:szCs w:val="22"/>
        </w:rPr>
      </w:pPr>
    </w:p>
    <w:p w:rsidR="00A56BC1" w:rsidRDefault="00A56BC1" w:rsidP="00A56BC1">
      <w:pPr>
        <w:jc w:val="center"/>
        <w:rPr>
          <w:rFonts w:ascii="Times New Roman" w:hAnsi="Times New Roman"/>
          <w:b/>
          <w:szCs w:val="24"/>
        </w:rPr>
      </w:pPr>
      <w:r>
        <w:rPr>
          <w:rFonts w:ascii="Times New Roman" w:hAnsi="Times New Roman"/>
          <w:b/>
          <w:szCs w:val="24"/>
        </w:rPr>
        <w:t>IV SKYRIUS</w:t>
      </w:r>
    </w:p>
    <w:p w:rsidR="00A56BC1" w:rsidRDefault="00A56BC1" w:rsidP="00A56BC1">
      <w:pPr>
        <w:jc w:val="center"/>
        <w:rPr>
          <w:rFonts w:ascii="Times New Roman" w:hAnsi="Times New Roman"/>
          <w:b/>
          <w:szCs w:val="24"/>
        </w:rPr>
      </w:pPr>
      <w:r>
        <w:rPr>
          <w:rFonts w:ascii="Times New Roman" w:hAnsi="Times New Roman"/>
          <w:b/>
          <w:szCs w:val="24"/>
        </w:rPr>
        <w:t>ŠIAS PAREIGAS EINANČIO DARBUOTOJO PAVALDUMAS</w:t>
      </w:r>
    </w:p>
    <w:p w:rsidR="00A56BC1" w:rsidRDefault="00A56BC1" w:rsidP="00A56BC1">
      <w:pPr>
        <w:jc w:val="center"/>
        <w:rPr>
          <w:rFonts w:ascii="Times New Roman" w:hAnsi="Times New Roman"/>
          <w:szCs w:val="24"/>
        </w:rPr>
      </w:pPr>
    </w:p>
    <w:p w:rsidR="00A56BC1" w:rsidRPr="00A56BC1" w:rsidRDefault="00A56BC1" w:rsidP="00A56BC1">
      <w:pPr>
        <w:ind w:firstLine="851"/>
        <w:jc w:val="both"/>
        <w:rPr>
          <w:rFonts w:ascii="Times New Roman" w:hAnsi="Times New Roman"/>
          <w:sz w:val="22"/>
          <w:szCs w:val="22"/>
        </w:rPr>
      </w:pPr>
      <w:r w:rsidRPr="00A56BC1">
        <w:rPr>
          <w:rFonts w:ascii="Times New Roman" w:hAnsi="Times New Roman"/>
          <w:sz w:val="22"/>
          <w:szCs w:val="22"/>
        </w:rPr>
        <w:t>5. Šias pareigas einantis darbuotojas tiesiogiai pavaldus įstaigos vadovui.</w:t>
      </w:r>
    </w:p>
    <w:p w:rsidR="00A56BC1" w:rsidRPr="00A56BC1" w:rsidRDefault="00A56BC1" w:rsidP="00A56BC1">
      <w:pPr>
        <w:jc w:val="both"/>
        <w:rPr>
          <w:rFonts w:ascii="Times New Roman" w:hAnsi="Times New Roman"/>
          <w:sz w:val="22"/>
          <w:szCs w:val="22"/>
        </w:rPr>
      </w:pPr>
      <w:r w:rsidRPr="00A56BC1">
        <w:rPr>
          <w:rFonts w:ascii="Times New Roman" w:hAnsi="Times New Roman"/>
          <w:sz w:val="22"/>
          <w:szCs w:val="22"/>
        </w:rPr>
        <w:t xml:space="preserve">                                                                __________________</w:t>
      </w:r>
    </w:p>
    <w:p w:rsidR="00A56BC1" w:rsidRPr="00A56BC1" w:rsidRDefault="00A56BC1" w:rsidP="00A56BC1">
      <w:pPr>
        <w:overflowPunct w:val="0"/>
        <w:jc w:val="both"/>
        <w:rPr>
          <w:rFonts w:ascii="Times New Roman" w:hAnsi="Times New Roman"/>
          <w:sz w:val="22"/>
          <w:szCs w:val="22"/>
        </w:rPr>
      </w:pPr>
    </w:p>
    <w:p w:rsidR="00A56BC1" w:rsidRDefault="00A56BC1" w:rsidP="00A56BC1">
      <w:pPr>
        <w:overflowPunct w:val="0"/>
        <w:jc w:val="both"/>
        <w:rPr>
          <w:rFonts w:ascii="Times New Roman" w:hAnsi="Times New Roman"/>
          <w:sz w:val="22"/>
          <w:szCs w:val="22"/>
        </w:rPr>
      </w:pPr>
    </w:p>
    <w:p w:rsidR="00A56BC1" w:rsidRDefault="00A56BC1" w:rsidP="00A56BC1">
      <w:pPr>
        <w:overflowPunct w:val="0"/>
        <w:jc w:val="both"/>
        <w:rPr>
          <w:rFonts w:ascii="Times New Roman" w:hAnsi="Times New Roman"/>
          <w:sz w:val="22"/>
          <w:szCs w:val="22"/>
        </w:rPr>
      </w:pPr>
    </w:p>
    <w:p w:rsidR="00A56BC1" w:rsidRDefault="00A56BC1" w:rsidP="00A56BC1">
      <w:pPr>
        <w:overflowPunct w:val="0"/>
        <w:jc w:val="both"/>
        <w:rPr>
          <w:rFonts w:ascii="Times New Roman" w:hAnsi="Times New Roman"/>
          <w:sz w:val="22"/>
          <w:szCs w:val="22"/>
        </w:rPr>
      </w:pPr>
    </w:p>
    <w:p w:rsidR="00A56BC1" w:rsidRPr="00A56BC1" w:rsidRDefault="00A56BC1" w:rsidP="00A56BC1">
      <w:pPr>
        <w:overflowPunct w:val="0"/>
        <w:jc w:val="both"/>
        <w:rPr>
          <w:rFonts w:ascii="Times New Roman" w:eastAsia="Arial Unicode MS" w:hAnsi="Times New Roman"/>
          <w:sz w:val="22"/>
          <w:szCs w:val="22"/>
        </w:rPr>
      </w:pPr>
      <w:bookmarkStart w:id="0" w:name="_GoBack"/>
      <w:bookmarkEnd w:id="0"/>
      <w:r w:rsidRPr="00A56BC1">
        <w:rPr>
          <w:rFonts w:ascii="Times New Roman" w:hAnsi="Times New Roman"/>
          <w:sz w:val="22"/>
          <w:szCs w:val="22"/>
        </w:rPr>
        <w:t>Susipažinau:</w:t>
      </w:r>
    </w:p>
    <w:p w:rsidR="00A56BC1" w:rsidRPr="00A56BC1" w:rsidRDefault="00A56BC1" w:rsidP="00A56BC1">
      <w:pPr>
        <w:overflowPunct w:val="0"/>
        <w:jc w:val="both"/>
        <w:rPr>
          <w:rFonts w:ascii="Times New Roman" w:hAnsi="Times New Roman"/>
          <w:sz w:val="22"/>
          <w:szCs w:val="22"/>
        </w:rPr>
      </w:pPr>
    </w:p>
    <w:p w:rsidR="00A56BC1" w:rsidRPr="00A56BC1" w:rsidRDefault="00A56BC1" w:rsidP="00A56BC1">
      <w:pPr>
        <w:overflowPunct w:val="0"/>
        <w:jc w:val="both"/>
        <w:rPr>
          <w:rFonts w:ascii="Times New Roman" w:hAnsi="Times New Roman"/>
          <w:sz w:val="22"/>
          <w:szCs w:val="22"/>
        </w:rPr>
      </w:pPr>
      <w:r w:rsidRPr="00A56BC1">
        <w:rPr>
          <w:rFonts w:ascii="Times New Roman" w:hAnsi="Times New Roman"/>
          <w:sz w:val="22"/>
          <w:szCs w:val="22"/>
        </w:rPr>
        <w:t>______________________________</w:t>
      </w:r>
    </w:p>
    <w:p w:rsidR="00A56BC1" w:rsidRPr="00A56BC1" w:rsidRDefault="00A56BC1" w:rsidP="00A56BC1">
      <w:pPr>
        <w:overflowPunct w:val="0"/>
        <w:jc w:val="both"/>
        <w:rPr>
          <w:rFonts w:ascii="Times New Roman" w:hAnsi="Times New Roman"/>
          <w:sz w:val="22"/>
          <w:szCs w:val="22"/>
        </w:rPr>
      </w:pPr>
      <w:r w:rsidRPr="00A56BC1">
        <w:rPr>
          <w:rFonts w:ascii="Times New Roman" w:hAnsi="Times New Roman"/>
          <w:sz w:val="22"/>
          <w:szCs w:val="22"/>
        </w:rPr>
        <w:t>(Vardas ir pavardė)</w:t>
      </w:r>
    </w:p>
    <w:p w:rsidR="00A56BC1" w:rsidRPr="00A56BC1" w:rsidRDefault="00A56BC1" w:rsidP="00A56BC1">
      <w:pPr>
        <w:overflowPunct w:val="0"/>
        <w:jc w:val="both"/>
        <w:rPr>
          <w:rFonts w:ascii="Times New Roman" w:hAnsi="Times New Roman"/>
          <w:sz w:val="22"/>
          <w:szCs w:val="22"/>
        </w:rPr>
      </w:pPr>
    </w:p>
    <w:p w:rsidR="00A56BC1" w:rsidRPr="00A56BC1" w:rsidRDefault="00A56BC1" w:rsidP="00A56BC1">
      <w:pPr>
        <w:overflowPunct w:val="0"/>
        <w:jc w:val="both"/>
        <w:rPr>
          <w:rFonts w:ascii="Times New Roman" w:hAnsi="Times New Roman"/>
          <w:sz w:val="22"/>
          <w:szCs w:val="22"/>
        </w:rPr>
      </w:pPr>
      <w:r w:rsidRPr="00A56BC1">
        <w:rPr>
          <w:rFonts w:ascii="Times New Roman" w:hAnsi="Times New Roman"/>
          <w:sz w:val="22"/>
          <w:szCs w:val="22"/>
        </w:rPr>
        <w:t>______________________________</w:t>
      </w:r>
    </w:p>
    <w:p w:rsidR="00A56BC1" w:rsidRPr="00A56BC1" w:rsidRDefault="00A56BC1" w:rsidP="00A56BC1">
      <w:pPr>
        <w:overflowPunct w:val="0"/>
        <w:jc w:val="both"/>
        <w:rPr>
          <w:rFonts w:ascii="Times New Roman" w:hAnsi="Times New Roman"/>
          <w:sz w:val="22"/>
          <w:szCs w:val="22"/>
        </w:rPr>
      </w:pPr>
      <w:r w:rsidRPr="00A56BC1">
        <w:rPr>
          <w:rFonts w:ascii="Times New Roman" w:hAnsi="Times New Roman"/>
          <w:sz w:val="22"/>
          <w:szCs w:val="22"/>
        </w:rPr>
        <w:t>(Parašas)</w:t>
      </w:r>
    </w:p>
    <w:p w:rsidR="00A56BC1" w:rsidRPr="00A56BC1" w:rsidRDefault="00A56BC1" w:rsidP="00A56BC1">
      <w:pPr>
        <w:overflowPunct w:val="0"/>
        <w:jc w:val="both"/>
        <w:rPr>
          <w:rFonts w:ascii="Times New Roman" w:hAnsi="Times New Roman"/>
          <w:sz w:val="22"/>
          <w:szCs w:val="22"/>
        </w:rPr>
      </w:pPr>
    </w:p>
    <w:p w:rsidR="00A56BC1" w:rsidRPr="00A56BC1" w:rsidRDefault="00A56BC1" w:rsidP="00A56BC1">
      <w:pPr>
        <w:overflowPunct w:val="0"/>
        <w:jc w:val="both"/>
        <w:rPr>
          <w:rFonts w:ascii="Times New Roman" w:hAnsi="Times New Roman"/>
          <w:sz w:val="22"/>
          <w:szCs w:val="22"/>
        </w:rPr>
      </w:pPr>
      <w:r w:rsidRPr="00A56BC1">
        <w:rPr>
          <w:rFonts w:ascii="Times New Roman" w:hAnsi="Times New Roman"/>
          <w:sz w:val="22"/>
          <w:szCs w:val="22"/>
        </w:rPr>
        <w:t>______________________________</w:t>
      </w:r>
    </w:p>
    <w:p w:rsidR="00A56BC1" w:rsidRPr="00A56BC1" w:rsidRDefault="00A56BC1" w:rsidP="00A56BC1">
      <w:pPr>
        <w:overflowPunct w:val="0"/>
        <w:jc w:val="both"/>
        <w:rPr>
          <w:rFonts w:ascii="Times New Roman" w:hAnsi="Times New Roman"/>
          <w:sz w:val="22"/>
          <w:szCs w:val="22"/>
        </w:rPr>
      </w:pPr>
      <w:r w:rsidRPr="00A56BC1">
        <w:rPr>
          <w:rFonts w:ascii="Times New Roman" w:hAnsi="Times New Roman"/>
          <w:sz w:val="22"/>
          <w:szCs w:val="22"/>
        </w:rPr>
        <w:t xml:space="preserve"> (Data)</w:t>
      </w:r>
    </w:p>
    <w:p w:rsidR="00A56BC1" w:rsidRDefault="00A56BC1" w:rsidP="00A56BC1">
      <w:pPr>
        <w:pStyle w:val="Default"/>
      </w:pPr>
    </w:p>
    <w:p w:rsidR="00224334" w:rsidRPr="006134E6" w:rsidRDefault="00224334" w:rsidP="000C6ACF">
      <w:pPr>
        <w:spacing w:before="100" w:beforeAutospacing="1" w:after="100" w:afterAutospacing="1"/>
        <w:jc w:val="center"/>
        <w:rPr>
          <w:rFonts w:ascii="Times New Roman" w:hAnsi="Times New Roman"/>
          <w:b/>
          <w:szCs w:val="24"/>
          <w:lang w:eastAsia="lt-LT"/>
        </w:rPr>
      </w:pPr>
    </w:p>
    <w:sectPr w:rsidR="00224334" w:rsidRPr="006134E6" w:rsidSect="00E72F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70C"/>
    <w:multiLevelType w:val="multilevel"/>
    <w:tmpl w:val="307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71DC6"/>
    <w:multiLevelType w:val="multilevel"/>
    <w:tmpl w:val="B5E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E707E"/>
    <w:multiLevelType w:val="hybridMultilevel"/>
    <w:tmpl w:val="35E853F8"/>
    <w:lvl w:ilvl="0" w:tplc="402AD8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9"/>
    <w:rsid w:val="000C6ACF"/>
    <w:rsid w:val="001F1A29"/>
    <w:rsid w:val="00224334"/>
    <w:rsid w:val="002726F0"/>
    <w:rsid w:val="005A2CA5"/>
    <w:rsid w:val="006134E6"/>
    <w:rsid w:val="006D6CFE"/>
    <w:rsid w:val="0080169F"/>
    <w:rsid w:val="00A463AA"/>
    <w:rsid w:val="00A56BC1"/>
    <w:rsid w:val="00B038E2"/>
    <w:rsid w:val="00E72F2C"/>
    <w:rsid w:val="00F26E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EE20-9A19-474E-A73A-30876D0F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C1"/>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A56B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9F"/>
    <w:rPr>
      <w:rFonts w:ascii="Segoe UI" w:hAnsi="Segoe UI" w:cs="Segoe UI"/>
      <w:sz w:val="18"/>
      <w:szCs w:val="18"/>
    </w:rPr>
  </w:style>
  <w:style w:type="character" w:customStyle="1" w:styleId="Heading1Char">
    <w:name w:val="Heading 1 Char"/>
    <w:basedOn w:val="DefaultParagraphFont"/>
    <w:link w:val="Heading1"/>
    <w:uiPriority w:val="9"/>
    <w:rsid w:val="00A56BC1"/>
    <w:rPr>
      <w:rFonts w:ascii="Cambria" w:eastAsia="Times New Roman" w:hAnsi="Cambria" w:cs="Times New Roman"/>
      <w:b/>
      <w:bCs/>
      <w:kern w:val="32"/>
      <w:sz w:val="32"/>
      <w:szCs w:val="32"/>
    </w:rPr>
  </w:style>
  <w:style w:type="paragraph" w:styleId="BodyText2">
    <w:name w:val="Body Text 2"/>
    <w:basedOn w:val="Normal"/>
    <w:link w:val="BodyText2Char"/>
    <w:uiPriority w:val="99"/>
    <w:semiHidden/>
    <w:unhideWhenUsed/>
    <w:rsid w:val="00A56BC1"/>
    <w:pPr>
      <w:spacing w:after="120" w:line="480" w:lineRule="auto"/>
    </w:pPr>
  </w:style>
  <w:style w:type="character" w:customStyle="1" w:styleId="BodyText2Char">
    <w:name w:val="Body Text 2 Char"/>
    <w:basedOn w:val="DefaultParagraphFont"/>
    <w:link w:val="BodyText2"/>
    <w:uiPriority w:val="99"/>
    <w:semiHidden/>
    <w:rsid w:val="00A56BC1"/>
    <w:rPr>
      <w:rFonts w:ascii="HelveticaLT" w:eastAsia="Times New Roman" w:hAnsi="HelveticaLT" w:cs="Times New Roman"/>
      <w:sz w:val="24"/>
      <w:szCs w:val="20"/>
    </w:rPr>
  </w:style>
  <w:style w:type="paragraph" w:styleId="BodyText3">
    <w:name w:val="Body Text 3"/>
    <w:basedOn w:val="Normal"/>
    <w:link w:val="BodyText3Char"/>
    <w:uiPriority w:val="99"/>
    <w:semiHidden/>
    <w:unhideWhenUsed/>
    <w:rsid w:val="00A56BC1"/>
    <w:pPr>
      <w:spacing w:after="120"/>
    </w:pPr>
    <w:rPr>
      <w:sz w:val="16"/>
      <w:szCs w:val="16"/>
    </w:rPr>
  </w:style>
  <w:style w:type="character" w:customStyle="1" w:styleId="BodyText3Char">
    <w:name w:val="Body Text 3 Char"/>
    <w:basedOn w:val="DefaultParagraphFont"/>
    <w:link w:val="BodyText3"/>
    <w:uiPriority w:val="99"/>
    <w:semiHidden/>
    <w:rsid w:val="00A56BC1"/>
    <w:rPr>
      <w:rFonts w:ascii="HelveticaLT" w:eastAsia="Times New Roman" w:hAnsi="HelveticaLT" w:cs="Times New Roman"/>
      <w:sz w:val="16"/>
      <w:szCs w:val="16"/>
    </w:rPr>
  </w:style>
  <w:style w:type="paragraph" w:customStyle="1" w:styleId="Default">
    <w:name w:val="Default"/>
    <w:rsid w:val="00A56B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2787">
      <w:bodyDiv w:val="1"/>
      <w:marLeft w:val="0"/>
      <w:marRight w:val="0"/>
      <w:marTop w:val="0"/>
      <w:marBottom w:val="0"/>
      <w:divBdr>
        <w:top w:val="none" w:sz="0" w:space="0" w:color="auto"/>
        <w:left w:val="none" w:sz="0" w:space="0" w:color="auto"/>
        <w:bottom w:val="none" w:sz="0" w:space="0" w:color="auto"/>
        <w:right w:val="none" w:sz="0" w:space="0" w:color="auto"/>
      </w:divBdr>
    </w:div>
    <w:div w:id="17774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3129</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2019-09-12T06:02:00Z</cp:lastPrinted>
  <dcterms:created xsi:type="dcterms:W3CDTF">2020-01-21T12:39:00Z</dcterms:created>
  <dcterms:modified xsi:type="dcterms:W3CDTF">2020-01-21T12:39:00Z</dcterms:modified>
</cp:coreProperties>
</file>